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第九标段采购内容及技术规格要求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pStyle w:val="2"/>
        <w:spacing w:line="480" w:lineRule="auto"/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9座商务车</w:t>
      </w:r>
      <w:r>
        <w:rPr>
          <w:rFonts w:hint="eastAsia" w:hAnsi="宋体"/>
          <w:b/>
          <w:sz w:val="24"/>
          <w:szCs w:val="24"/>
          <w:lang w:val="en-US" w:eastAsia="zh-CN"/>
        </w:rPr>
        <w:t>商务车一批；</w:t>
      </w:r>
      <w:bookmarkStart w:id="2" w:name="_GoBack"/>
      <w:bookmarkEnd w:id="2"/>
    </w:p>
    <w:p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48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9座商务车：</w:t>
      </w:r>
    </w:p>
    <w:tbl>
      <w:tblPr>
        <w:tblStyle w:val="4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4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 目</w:t>
            </w:r>
          </w:p>
        </w:tc>
        <w:tc>
          <w:tcPr>
            <w:tcW w:w="46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 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发动机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2.7L 151马力 L4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变速箱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5档手动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车身（长*宽*高）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5350*1800*1980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轴距（mm）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发动机型号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2TR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排量（mL）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配气机构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DOHC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最高时速（km/h）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最大马力（Ps）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bookmarkStart w:id="0" w:name="OLE_LINK16"/>
            <w:r>
              <w:rPr>
                <w:rFonts w:hint="eastAsia" w:ascii="宋体" w:hAnsi="宋体" w:cs="宋体"/>
                <w:szCs w:val="21"/>
              </w:rPr>
              <w:t>≥</w:t>
            </w:r>
            <w:bookmarkEnd w:id="0"/>
            <w:r>
              <w:rPr>
                <w:rFonts w:hint="eastAsia" w:ascii="宋体" w:hAnsi="宋体" w:cs="宋体"/>
                <w:szCs w:val="21"/>
              </w:rPr>
              <w:t>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最大功率（kw）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最大功率转速（rpm）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≥4800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最大扭矩</w:t>
            </w:r>
            <w:r>
              <w:rPr>
                <w:rFonts w:hint="eastAsia" w:ascii="宋体" w:hAnsi="宋体" w:cs="宋体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</w:rPr>
              <w:instrText xml:space="preserve"> HYPERLINK "http://car.autohome.com.cn/shuyu/detail_18_21_571.html" </w:instrText>
            </w:r>
            <w:r>
              <w:rPr>
                <w:rFonts w:hint="eastAsia" w:ascii="宋体" w:hAnsi="宋体" w:cs="宋体"/>
                <w:szCs w:val="21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</w:rPr>
              <w:t>(N·m)</w:t>
            </w:r>
            <w:r>
              <w:rPr>
                <w:rFonts w:hint="eastAsia" w:ascii="宋体" w:hAnsi="宋体" w:cs="宋体"/>
                <w:szCs w:val="21"/>
              </w:rPr>
              <w:fldChar w:fldCharType="end"/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≥241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最大扭矩转速(rpm)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bookmarkStart w:id="1" w:name="OLE_LINK8"/>
            <w:r>
              <w:rPr>
                <w:rFonts w:hint="eastAsia" w:ascii="宋体" w:hAnsi="宋体" w:cs="宋体"/>
                <w:szCs w:val="21"/>
              </w:rPr>
              <w:t>≥</w:t>
            </w:r>
            <w:bookmarkEnd w:id="1"/>
            <w:r>
              <w:rPr>
                <w:rFonts w:hint="eastAsia" w:ascii="宋体" w:hAnsi="宋体" w:cs="宋体"/>
                <w:szCs w:val="21"/>
              </w:rPr>
              <w:t>3800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环保标准</w:t>
            </w:r>
          </w:p>
        </w:tc>
        <w:tc>
          <w:tcPr>
            <w:tcW w:w="46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国IV+OBD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569DC"/>
    <w:rsid w:val="3AA569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2016-07-11T03:57:00Z</dcterms:created>
  <dc:creator>Administrator</dc:creator>
  <cp:lastModifiedBy>Administrator</cp:lastModifiedBy>
  <dcterms:modified xsi:type="dcterms:W3CDTF">2016-07-11T03:59:00Z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