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ascii="宋体" w:hAnsi="宋体"/>
          <w:b/>
          <w:color w:val="auto"/>
          <w:sz w:val="24"/>
          <w:szCs w:val="24"/>
        </w:rPr>
      </w:pPr>
      <w:bookmarkStart w:id="3" w:name="_GoBack"/>
      <w:bookmarkEnd w:id="3"/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第二标段采购内容及技术规格要求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ascii="宋体" w:hAnsi="宋体"/>
          <w:b/>
          <w:color w:val="auto"/>
          <w:sz w:val="24"/>
          <w:szCs w:val="24"/>
        </w:rPr>
      </w:pPr>
      <w:bookmarkStart w:id="0" w:name="OLE_LINK8"/>
      <w:r>
        <w:rPr>
          <w:rFonts w:hint="eastAsia" w:ascii="宋体" w:hAnsi="宋体" w:cs="宋体"/>
          <w:szCs w:val="21"/>
        </w:rPr>
        <w:t>大</w:t>
      </w:r>
      <w:bookmarkStart w:id="1" w:name="OLE_LINK10"/>
      <w:r>
        <w:rPr>
          <w:rFonts w:hint="eastAsia" w:ascii="宋体" w:hAnsi="宋体" w:cs="宋体"/>
          <w:szCs w:val="21"/>
        </w:rPr>
        <w:t>型</w:t>
      </w:r>
      <w:bookmarkStart w:id="2" w:name="OLE_LINK11"/>
      <w:bookmarkEnd w:id="0"/>
      <w:r>
        <w:rPr>
          <w:rFonts w:hint="eastAsia" w:ascii="宋体" w:hAnsi="宋体" w:cs="宋体"/>
          <w:szCs w:val="21"/>
        </w:rPr>
        <w:t>高效真空吸尘车</w:t>
      </w:r>
      <w:bookmarkEnd w:id="1"/>
      <w:bookmarkEnd w:id="2"/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中</w:t>
      </w:r>
      <w:r>
        <w:rPr>
          <w:rFonts w:hint="eastAsia" w:ascii="宋体" w:hAnsi="宋体" w:cs="宋体"/>
          <w:szCs w:val="21"/>
        </w:rPr>
        <w:t>型高效真空吸尘车</w:t>
      </w:r>
      <w:r>
        <w:rPr>
          <w:rFonts w:hint="eastAsia" w:ascii="宋体" w:hAnsi="宋体" w:cs="宋体"/>
          <w:szCs w:val="21"/>
          <w:lang w:val="en-US" w:eastAsia="zh-CN"/>
        </w:rPr>
        <w:t>一批；</w:t>
      </w:r>
    </w:p>
    <w:p>
      <w:pPr>
        <w:pStyle w:val="2"/>
        <w:numPr>
          <w:ilvl w:val="0"/>
          <w:numId w:val="1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numPr>
          <w:ilvl w:val="0"/>
          <w:numId w:val="2"/>
        </w:numPr>
        <w:spacing w:line="360" w:lineRule="auto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大型高效真空吸尘车：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满足国家第四阶段机动车污染物排放标准。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吸尘盘与地软连接，具备吸入大块颗粒垃圾功能，作业过程无需喷水无二次扬尘现象。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两侧带有边刷，以达到有效对路沿石死角垃圾粉尘进行清理的功能。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主风机配置可更换的耐磨防护叶片，增加叶片的耐磨性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双吸尘导管，使用高耐磨铸钢材料制造，吸尘管拐弯处配置可更换耐磨衬板，导管寿命不低于5年。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采用干式除尘技术，可在雨天作业，具备在路面进行吸尘吸水连续作业功能，无需干湿作业功能切换。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垃圾箱内胆采用不锈钢材质制作，交货验收时提供材料质保书及供货证明材料复印件。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粉尘经处理过滤后，排向大气的气体不得大于风机工作总量的15%，减少气体对空气二次污染。</w:t>
      </w:r>
      <w:r>
        <w:rPr>
          <w:rFonts w:hint="eastAsia" w:hAnsi="宋体"/>
          <w:b/>
          <w:szCs w:val="21"/>
        </w:rPr>
        <w:t>（提供检测机构出具的相关检测报告）。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驾驶室装配冷暖空调。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具备全车电液气集中控制操作系统。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后部安装手持式吸尘管，可清除树穴等边缘地带垃圾。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东风汽车有限公司二类底盘（东风天锦DFL1120B3）或同档次底盘。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康明斯柴油发动机EQB140-20发动机或同档次发动机。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发动机功率≥130kw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总质量≥12000kg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额定载质量≥3600kg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垃圾箱体有效容积≥8立方米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szCs w:val="21"/>
        </w:rPr>
        <w:t>清扫效率%：≥98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清扫宽度≥3m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清扫速度≥5km/h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最大吸入颗粒物（直径）≥100mm</w:t>
      </w:r>
    </w:p>
    <w:p>
      <w:pPr>
        <w:pStyle w:val="2"/>
        <w:numPr>
          <w:ilvl w:val="0"/>
          <w:numId w:val="2"/>
        </w:numPr>
        <w:spacing w:line="360" w:lineRule="auto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中型高效真空吸尘车：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满足国家第四阶段机动车污染物排放标准。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吸尘盘与地软连接，具备吸入大块颗粒垃圾功能，作业过程无需喷水无二次扬尘现象。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两侧带有边刷，以达到有效对路沿石死角垃圾粉尘进行清理的功能。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主风机配置可更换的耐磨防护叶片，增加叶片的耐磨性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双吸尘导管，使用高耐磨铸钢材料制造，吸尘管拐弯处配置可更换耐磨衬板，导管寿命不低于5年。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采用干式除尘技术，可在雨天作业，具备在路面进行吸尘吸水连续作业功能，无需干湿作业功能切换。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垃圾箱内胆采用不锈钢材质制作，交货验收时提供材料质保书及供货证明材料复印件。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粉尘经处理过滤后，排向大气的气体不得大于风机工作总量的15%，减少气体对空气二次污染。</w:t>
      </w:r>
      <w:r>
        <w:rPr>
          <w:rFonts w:hint="eastAsia" w:hAnsi="宋体"/>
          <w:b/>
          <w:szCs w:val="21"/>
        </w:rPr>
        <w:t>（提供检测机构出具的相关检测报告）。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驾驶室装配冷暖空调。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具备全车电液气集中控制操作系统。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后部安装手持式吸尘管，可清除树穴等边缘地带垃圾。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庆铃汽车二类底盘或同档次底盘。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庆铃汽车公司发动机或同档次发动机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发动机功率≥80kw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总质量≥6000kg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额定载质量≥2200kg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垃圾箱体有效容积≥5立方米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szCs w:val="21"/>
        </w:rPr>
        <w:t>清扫效率%：≥98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清扫宽度≥2.5m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清扫速度≥5km/h</w:t>
      </w:r>
    </w:p>
    <w:p>
      <w:pPr>
        <w:pStyle w:val="2"/>
        <w:numPr>
          <w:ilvl w:val="0"/>
          <w:numId w:val="4"/>
        </w:numPr>
        <w:spacing w:line="360" w:lineRule="auto"/>
        <w:ind w:left="0" w:firstLine="426"/>
        <w:jc w:val="left"/>
      </w:pPr>
      <w:r>
        <w:rPr>
          <w:rFonts w:hint="eastAsia" w:hAnsi="宋体"/>
          <w:szCs w:val="21"/>
        </w:rPr>
        <w:t>最大吸入颗粒物（直径）≥100mm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5179F"/>
    <w:multiLevelType w:val="multilevel"/>
    <w:tmpl w:val="2A65179F"/>
    <w:lvl w:ilvl="0" w:tentative="0">
      <w:start w:val="1"/>
      <w:numFmt w:val="decimal"/>
      <w:suff w:val="nothing"/>
      <w:lvlText w:val="（%1）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E225D5"/>
    <w:multiLevelType w:val="multilevel"/>
    <w:tmpl w:val="54E225D5"/>
    <w:lvl w:ilvl="0" w:tentative="0">
      <w:start w:val="1"/>
      <w:numFmt w:val="decimal"/>
      <w:suff w:val="nothing"/>
      <w:lvlText w:val="（%1）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7709D01"/>
    <w:multiLevelType w:val="singleLevel"/>
    <w:tmpl w:val="57709D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746F9"/>
    <w:rsid w:val="026B71AB"/>
    <w:rsid w:val="06DF454A"/>
    <w:rsid w:val="30AD6543"/>
    <w:rsid w:val="376746F9"/>
    <w:rsid w:val="3BFD0F60"/>
    <w:rsid w:val="5BBD7511"/>
    <w:rsid w:val="64583D13"/>
    <w:rsid w:val="6BE351FE"/>
    <w:rsid w:val="6FA6230F"/>
    <w:rsid w:val="7EA61A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2016-07-11T03:42:00Z</dcterms:created>
  <dc:creator>Administrator</dc:creator>
  <cp:lastModifiedBy>Administrator</cp:lastModifiedBy>
  <cp:lastPrinted>2016-07-11T04:04:59Z</cp:lastPrinted>
  <dcterms:modified xsi:type="dcterms:W3CDTF">2016-07-11T04:05:55Z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