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方城县潘河家园安置房建设项目评标结果公示</w:t>
      </w:r>
      <w:bookmarkStart w:id="4" w:name="_GoBack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方城县潘河家园安置房建设项目进行了公开招标，按规定程序组织了开标、评标，现就本次招标的评标结果公布如下：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1. 招标项目名称及编号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1.1招标项目名称：方城县潘河家园安置房建设项目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1.2 项目编号：JZ-G-2019130-013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2. 评标信息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2.1评标日期：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2019年03月19日11时00分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2.2 评标地点：方城县公共资源交易中心第一评标室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3. 评标结果信息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施工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第一中标候选人：南阳市建发工程有限公司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投标总报价：23715615.58元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工期：550日历天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项目经理及注册编号：胡殿瑞   豫141060805101   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联系电话：15938820330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第二中标候选人：河南四建集团股份有限公司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投标总报价：24206319.92元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工期：550日历天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项目经理及注册编号：魏长青   豫141141517346  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联系电话：17703771012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第三中标候选人：河南鸿华建设集团有限公司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投标总报价：24325565.25元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工期：550日历天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项目经理及注册编号：翟建猛   豫141131313931 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联系电话：15688195335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评分情况：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color="auto" w:fill="FFFFFF"/>
        </w:rPr>
        <w:t xml:space="preserve">1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商务标及综合标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516" w:tblpY="429"/>
        <w:tblOverlap w:val="never"/>
        <w:tblW w:w="932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069"/>
        <w:gridCol w:w="977"/>
        <w:gridCol w:w="977"/>
        <w:gridCol w:w="978"/>
        <w:gridCol w:w="1028"/>
        <w:gridCol w:w="943"/>
        <w:gridCol w:w="977"/>
        <w:gridCol w:w="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河南四建集团股份有限公司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46.732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49.732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49.732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48.732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49.732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48.732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47.732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河南鸿华建设集团有限公司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43.602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46.602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46.602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45.602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46.602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45.602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44.602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南阳市建发工程有限公司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58.09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59.09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59.09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58.09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59.09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59.09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57.09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2所有投标人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技术标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584" w:tblpY="376"/>
        <w:tblOverlap w:val="never"/>
        <w:tblW w:w="93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911"/>
        <w:gridCol w:w="1012"/>
        <w:gridCol w:w="925"/>
        <w:gridCol w:w="995"/>
        <w:gridCol w:w="1045"/>
        <w:gridCol w:w="909"/>
        <w:gridCol w:w="1011"/>
        <w:gridCol w:w="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河南四建集团股份有限公司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16.5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19.5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河南鸿华建设集团有限公司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17.5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17.5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15.5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17.5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17.5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南阳市建发工程有限公司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24.5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24.5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24.5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3所有投标人总得分情况：</w:t>
      </w:r>
    </w:p>
    <w:tbl>
      <w:tblPr>
        <w:tblStyle w:val="9"/>
        <w:tblpPr w:leftFromText="180" w:rightFromText="180" w:vertAnchor="text" w:horzAnchor="page" w:tblpX="1516" w:tblpY="133"/>
        <w:tblOverlap w:val="never"/>
        <w:tblW w:w="94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801"/>
        <w:gridCol w:w="3446"/>
        <w:gridCol w:w="14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34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投标人最终得分合计</w:t>
            </w:r>
          </w:p>
        </w:tc>
        <w:tc>
          <w:tcPr>
            <w:tcW w:w="14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河南四建集团股份有限公司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67.87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河南鸿华建设集团有限公司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63.24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南阳市建发工程有限公司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82.45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第一中标候选人：郑州市第二建筑工程有限责任公司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投标总报价：22291333.52元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工期：550日历天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项目经理及注册编号：郭铁军   豫141151521296   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联系电话：18539992571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第二中标候选人：河南昊锦建设集团有限公司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 22709527.82元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工期：550日历天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项目经理及注册编号：李贻强   豫141141623043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联系电话：18638181826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第三中标候选人：河南中强建设有限公司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22498331.36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工期：550日历天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项目经理及注册编号：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边喜峰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豫141131314019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13460562282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评分情况：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color="auto" w:fill="FFFFFF"/>
        </w:rPr>
        <w:t xml:space="preserve">1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商务标及综合标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516" w:tblpY="429"/>
        <w:tblOverlap w:val="never"/>
        <w:tblW w:w="932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069"/>
        <w:gridCol w:w="977"/>
        <w:gridCol w:w="977"/>
        <w:gridCol w:w="978"/>
        <w:gridCol w:w="1028"/>
        <w:gridCol w:w="943"/>
        <w:gridCol w:w="977"/>
        <w:gridCol w:w="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委4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河南领邦建筑工程有限公司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40.388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42.388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40.388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42.388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40.388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42.388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42.388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河南昊锦建设集团有限公司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43.776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45.776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45.776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45.776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45.776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45.776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45.776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河南中强建设有限公司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43.487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45.487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43.487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45.487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43.487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45.487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45.487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郑州市第二建筑工程有限责任公司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55.182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57.182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57.182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57.182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57.182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57.182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57.182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2所有投标人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技术标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584" w:tblpY="376"/>
        <w:tblOverlap w:val="never"/>
        <w:tblW w:w="93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911"/>
        <w:gridCol w:w="1012"/>
        <w:gridCol w:w="925"/>
        <w:gridCol w:w="995"/>
        <w:gridCol w:w="1045"/>
        <w:gridCol w:w="909"/>
        <w:gridCol w:w="1011"/>
        <w:gridCol w:w="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河南领邦建筑工程有限公司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19.5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18.5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18.5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19.5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河南昊锦建设集团有限公司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20.5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19.5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河南中强建设有限公司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21.5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23.5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郑州市第二建筑工程有限责任公司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23.5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3所有投标人总得分情况：</w:t>
      </w:r>
    </w:p>
    <w:tbl>
      <w:tblPr>
        <w:tblStyle w:val="8"/>
        <w:tblW w:w="90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342"/>
        <w:gridCol w:w="2615"/>
        <w:gridCol w:w="19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投标人最终得分合计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河南领邦建筑工程有限公司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60.46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河南昊锦建设集团有限公司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66.06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河南中强建设有限公司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65.63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郑州市第二建筑工程有限责任公司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80.97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由于递交投标文件不足三家，故此标段流标。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第一中标候选人：河南广程建设有限公司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投标总报价：22958324.68元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工期：550日历天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项目经理及注册编号：崔志军   豫141060700295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联系电话：15346416669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第二中标候选人：河南瑞华建筑集团有限公司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投标总报价：23426191.72元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工期：550日历天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项目经理及注册编号：</w:t>
      </w:r>
      <w:r>
        <w:rPr>
          <w:rFonts w:hint="eastAsia" w:ascii="宋体" w:hAnsi="宋体"/>
          <w:sz w:val="24"/>
          <w:szCs w:val="24"/>
        </w:rPr>
        <w:t>宋科技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 豫141161831370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联系电话：13460996540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第三中标候选人：河南省广宇建设集团有限公司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投标总报价：23361470.77元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工期：550日历天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项目经理及注册编号：张亮   豫141161727602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联系电话：13703714851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评分情况：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color="auto" w:fill="FFFFFF"/>
        </w:rPr>
        <w:t xml:space="preserve">1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商务标及综合标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516" w:tblpY="429"/>
        <w:tblOverlap w:val="never"/>
        <w:tblW w:w="932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069"/>
        <w:gridCol w:w="977"/>
        <w:gridCol w:w="977"/>
        <w:gridCol w:w="978"/>
        <w:gridCol w:w="1028"/>
        <w:gridCol w:w="943"/>
        <w:gridCol w:w="977"/>
        <w:gridCol w:w="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委4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河南广程建设有限公司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63.99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63.99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63.99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63.99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63.99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61.99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62.99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河南瑞华建筑集团有限公司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46.62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48.62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48.62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46.62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49.12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46.62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46.62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河南省广宇建设集团有限公司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44.81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46.81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46.81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44.81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47.31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44.81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44.81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2所有投标人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技术标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464" w:tblpY="136"/>
        <w:tblOverlap w:val="never"/>
        <w:tblW w:w="93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008"/>
        <w:gridCol w:w="915"/>
        <w:gridCol w:w="925"/>
        <w:gridCol w:w="995"/>
        <w:gridCol w:w="1045"/>
        <w:gridCol w:w="1040"/>
        <w:gridCol w:w="880"/>
        <w:gridCol w:w="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河南广程建设有限公司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26.50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25.50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20.50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26.00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21.50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23.50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25.50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河南瑞华建筑集团有限公司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20.00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22.50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18.00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19.50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20.10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21.00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河南省广宇建设集团有限公司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19.50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21.00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17.00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19.00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18.60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20.00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3所有投标人总得分情况：</w:t>
      </w:r>
    </w:p>
    <w:tbl>
      <w:tblPr>
        <w:tblStyle w:val="9"/>
        <w:tblpPr w:leftFromText="180" w:rightFromText="180" w:vertAnchor="text" w:horzAnchor="page" w:tblpX="1516" w:tblpY="133"/>
        <w:tblOverlap w:val="never"/>
        <w:tblW w:w="94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681"/>
        <w:gridCol w:w="3172"/>
        <w:gridCol w:w="18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投标人最终得分合计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河南广程建设有限公司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87.70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河南瑞华建筑集团有限公司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67.85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河南省广宇建设集团有限公司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65.04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96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第一中标候选人：南阳市住宅建筑工程有限公司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投标总报价：9593233.57元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工期：550日历天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项目经理及注册编号：仝允松   豫141060805103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联系电话：13949359217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第二中标候选人：河南平工建筑工程有限公司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投标总报价：10025295.55元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工期：550日历天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项目经理及注册编号：巴朋勋  豫141141416969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联系电话：13613777751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第三中标候选人：河南国人建设集团有限公司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投标总报价：10035222.73元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工期：550日历天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项目经理及注册编号：韩鹏   豫141121312190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联系电话：13733128711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评分情况：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color="auto" w:fill="FFFFFF"/>
        </w:rPr>
        <w:t xml:space="preserve">1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商务标及综合标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516" w:tblpY="429"/>
        <w:tblOverlap w:val="never"/>
        <w:tblW w:w="932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069"/>
        <w:gridCol w:w="977"/>
        <w:gridCol w:w="977"/>
        <w:gridCol w:w="978"/>
        <w:gridCol w:w="1028"/>
        <w:gridCol w:w="943"/>
        <w:gridCol w:w="977"/>
        <w:gridCol w:w="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委4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河南平工建筑工程有限公司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51.30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50.30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50.30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52.30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51.30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50.30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51.30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南阳市住宅建筑工程有限公司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68.79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67.79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67.79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68.79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68.79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67.79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68.79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河南鑫厦建设集团有限公司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44.60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43.60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43.60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45.60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44.60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43.60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44.60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河南国人建设集团有限公司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50.04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49.04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49.04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51.04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50.04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49.04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50.04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2所有投标人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技术标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584" w:tblpY="376"/>
        <w:tblOverlap w:val="never"/>
        <w:tblW w:w="93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911"/>
        <w:gridCol w:w="1012"/>
        <w:gridCol w:w="925"/>
        <w:gridCol w:w="995"/>
        <w:gridCol w:w="1045"/>
        <w:gridCol w:w="909"/>
        <w:gridCol w:w="1011"/>
        <w:gridCol w:w="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河南平工建筑工程有限公司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18.50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19.50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19.50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18.50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20.00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20.00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16.50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南阳市住宅建筑工程有限公司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25.50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26.00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26.00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22.00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27.00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25.00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河南鑫厦建设集团有限公司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21.50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22.50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22.50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19.30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23.00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22.00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河南国人建设集团有限公司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17.50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19.50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19.50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17.80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20.50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20.00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16.50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3所有投标人总得分情况：</w:t>
      </w:r>
    </w:p>
    <w:tbl>
      <w:tblPr>
        <w:tblStyle w:val="9"/>
        <w:tblpPr w:leftFromText="180" w:rightFromText="180" w:vertAnchor="text" w:horzAnchor="page" w:tblpX="1516" w:tblpY="133"/>
        <w:tblOverlap w:val="never"/>
        <w:tblW w:w="94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801"/>
        <w:gridCol w:w="3446"/>
        <w:gridCol w:w="14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投标人最终得分合计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河南平工建筑工程有限公司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69.94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南阳市住宅建筑工程有限公司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93.00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河南鑫厦建设集团有限公司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65.57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河南国人建设集团有限公司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68.51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第一中标候选人：河南宏信建筑工程有限公司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投标总报价：43862847.79元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工期：550日历天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项目经理及注册编号：王德龙  豫141161625257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联系电话：13569438938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第二中标候选人：河南鸿盛建筑工程有限公司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44289617.1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工期：550日历天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项目经理及注册编号：何帅旗  豫141151621787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联系电话：13673770397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第三中标候选人：河南省仁昱建筑工程有限公司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投标总报价：45261690.94元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工期：550日历天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项目经理及注册编号：刘高圈   豫141131313862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联系电话：15936169376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评分情况：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color="auto" w:fill="FFFFFF"/>
        </w:rPr>
        <w:t xml:space="preserve">1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商务标及综合标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516" w:tblpY="429"/>
        <w:tblOverlap w:val="never"/>
        <w:tblW w:w="932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069"/>
        <w:gridCol w:w="977"/>
        <w:gridCol w:w="977"/>
        <w:gridCol w:w="978"/>
        <w:gridCol w:w="1028"/>
        <w:gridCol w:w="943"/>
        <w:gridCol w:w="977"/>
        <w:gridCol w:w="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委4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河南鸿盛建筑工程有限公司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46.100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45.110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46.110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47.110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46.110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45.110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46.110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河南宏信建筑工程有限公司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60.415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56.415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61.415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61.415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61.415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61.415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60.415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河南省仁昱建筑工程有限公司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43.529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42.529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43.529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44.529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43.529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42.529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43.529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2所有投标人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技术标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584" w:tblpY="376"/>
        <w:tblOverlap w:val="never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911"/>
        <w:gridCol w:w="1012"/>
        <w:gridCol w:w="953"/>
        <w:gridCol w:w="967"/>
        <w:gridCol w:w="1045"/>
        <w:gridCol w:w="964"/>
        <w:gridCol w:w="956"/>
        <w:gridCol w:w="1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河南鸿盛建筑工程有限公司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23.000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20.500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21.500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20.200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22.500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23.000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19.500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河南宏信建筑工程有限公司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25.000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21.500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24.000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21.000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24.500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25.000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河南省仁昱建筑工程有限公司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20.500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18.500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19.000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18.200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18.500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20.500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17.000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3所有投标人总得分情况：</w:t>
      </w:r>
    </w:p>
    <w:tbl>
      <w:tblPr>
        <w:tblStyle w:val="9"/>
        <w:tblpPr w:leftFromText="180" w:rightFromText="180" w:vertAnchor="text" w:horzAnchor="page" w:tblpX="1516" w:tblpY="133"/>
        <w:tblOverlap w:val="never"/>
        <w:tblW w:w="93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367"/>
        <w:gridCol w:w="2726"/>
        <w:gridCol w:w="15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27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投标人最终得分合计</w:t>
            </w:r>
          </w:p>
        </w:tc>
        <w:tc>
          <w:tcPr>
            <w:tcW w:w="15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河南鸿盛建筑工程有限公司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67.42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河南宏信建筑工程有限公司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83.49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河南省仁昱建筑工程有限公司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62.27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第一中标候选人：方城县第一建筑有限公司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投标总报价：5053276.09元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工期：90日历天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项目经理及注册编号：赵德洋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豫241111225785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联系电话：13782044601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第二中标候选人：四川启天建筑工程有限公司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投标总报价：5090562.44元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工期：90日历天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项目经理及注册编号：王林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251101129858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联系电话：13673770397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第三中标候选人：社旗县新兴建筑工程有限公司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投标总报价：5121589.96元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工期：90日历天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项目经理及注册编号：王新荣  豫241091018716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联系电话：15638955155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评分情况：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color="auto" w:fill="FFFFFF"/>
        </w:rPr>
        <w:t xml:space="preserve">1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商务标及综合标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516" w:tblpY="429"/>
        <w:tblOverlap w:val="never"/>
        <w:tblW w:w="932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069"/>
        <w:gridCol w:w="977"/>
        <w:gridCol w:w="977"/>
        <w:gridCol w:w="978"/>
        <w:gridCol w:w="1028"/>
        <w:gridCol w:w="943"/>
        <w:gridCol w:w="977"/>
        <w:gridCol w:w="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委4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四川启天建筑工程有限公司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40.69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38.69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40.69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41.69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39.69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40.69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40.69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方城县第一建筑有限公司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56.14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55.14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56.14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56.14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55.14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55.14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55.14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社旗县新兴建筑工程有限公司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41.97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39.97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39.97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42.97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40.97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41.97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41.97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2所有投标人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技术标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584" w:tblpY="376"/>
        <w:tblOverlap w:val="never"/>
        <w:tblW w:w="93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911"/>
        <w:gridCol w:w="1012"/>
        <w:gridCol w:w="925"/>
        <w:gridCol w:w="995"/>
        <w:gridCol w:w="1045"/>
        <w:gridCol w:w="909"/>
        <w:gridCol w:w="1011"/>
        <w:gridCol w:w="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四川启天建筑工程有限公司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19.50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20.50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20.50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21.50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18.50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20.00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方城县第一建筑有限公司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22.00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26.00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24.50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26.00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22.00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24.00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社旗县新兴建筑工程有限公司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13.50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13.50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13.00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3所有投标人总得分情况：</w:t>
      </w:r>
    </w:p>
    <w:tbl>
      <w:tblPr>
        <w:tblStyle w:val="9"/>
        <w:tblpPr w:leftFromText="180" w:rightFromText="180" w:vertAnchor="text" w:horzAnchor="page" w:tblpX="1516" w:tblpY="133"/>
        <w:tblOverlap w:val="never"/>
        <w:tblW w:w="94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778"/>
        <w:gridCol w:w="2418"/>
        <w:gridCol w:w="15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投标人最终得分合计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四川启天建筑工程有限公司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60.19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方城县第一建筑有限公司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79.21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7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社旗县新兴建筑工程有限公司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54.97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八标段：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第一中标候选人：南阳建工集团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投标总报价：5024130.32元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工期：90日历天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项目经理及注册编号：马世德    豫241060804270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联系电话：15514150888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第二中标候选人：方城县第一建筑有限公司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投标总报价：5083956.53元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工期：90日历天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项目经理及注册编号：吴长翼       豫241121228914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联系电话：13673770397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第三中标候选人：河南国人建设集团有限公司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5078429.24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工期：90日历天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项目经理及注册编号：韩鹏   豫141121312190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联系电话：13733128711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评分情况：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color="auto" w:fill="FFFFFF"/>
        </w:rPr>
        <w:t xml:space="preserve">1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商务标及综合标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516" w:tblpY="429"/>
        <w:tblOverlap w:val="never"/>
        <w:tblW w:w="932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069"/>
        <w:gridCol w:w="977"/>
        <w:gridCol w:w="977"/>
        <w:gridCol w:w="978"/>
        <w:gridCol w:w="1028"/>
        <w:gridCol w:w="943"/>
        <w:gridCol w:w="977"/>
        <w:gridCol w:w="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委4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四川启天建筑工程有限公司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43.38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43.38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41.38</w:t>
            </w:r>
          </w:p>
        </w:tc>
        <w:tc>
          <w:tcPr>
            <w:tcW w:w="1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49.38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41.38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40.38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41.38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方城县第一建筑有限公司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47.30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44.30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46.30</w:t>
            </w:r>
          </w:p>
        </w:tc>
        <w:tc>
          <w:tcPr>
            <w:tcW w:w="1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45.30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46.30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45.30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46.30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南阳建工集团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51.97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51.97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51.97</w:t>
            </w:r>
          </w:p>
        </w:tc>
        <w:tc>
          <w:tcPr>
            <w:tcW w:w="1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50.97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51.97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50.97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51.97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河南新城建设有限公司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42.33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40.33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40.33</w:t>
            </w:r>
          </w:p>
        </w:tc>
        <w:tc>
          <w:tcPr>
            <w:tcW w:w="1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39.33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40.33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41.33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40.33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河南国人建设集团有限公司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44.29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43.29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43.29</w:t>
            </w:r>
          </w:p>
        </w:tc>
        <w:tc>
          <w:tcPr>
            <w:tcW w:w="1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42.29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43.29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40.29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42.29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社旗县新兴建筑工程有限公司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41.66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39.66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39.66</w:t>
            </w:r>
          </w:p>
        </w:tc>
        <w:tc>
          <w:tcPr>
            <w:tcW w:w="1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38.55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39.66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38.66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39.66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2所有投标人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技术标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584" w:tblpY="376"/>
        <w:tblOverlap w:val="never"/>
        <w:tblW w:w="93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911"/>
        <w:gridCol w:w="1012"/>
        <w:gridCol w:w="925"/>
        <w:gridCol w:w="995"/>
        <w:gridCol w:w="1045"/>
        <w:gridCol w:w="909"/>
        <w:gridCol w:w="1011"/>
        <w:gridCol w:w="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四川启天建筑工程有限公司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17.20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19.50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16.50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17.00</w:t>
            </w: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14.50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方城县第一建筑有限公司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20.10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22.00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18.50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19.00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20.50</w:t>
            </w: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19.00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19.50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南阳建工集团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22.50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27.00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22.50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23.00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26.00</w:t>
            </w: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24.50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25.00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河南新城建设有限公司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18.20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20.50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17.50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17.50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19.00</w:t>
            </w: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16.50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18.00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河南国人建设集团有限公司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18.10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21.00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16.50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17.00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18.50</w:t>
            </w: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17.00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17.50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社旗县新兴建筑工程有限公司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12.90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13.50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11.50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12.50</w:t>
            </w: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10.50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3所有投标人总得分情况：</w:t>
      </w:r>
    </w:p>
    <w:tbl>
      <w:tblPr>
        <w:tblStyle w:val="9"/>
        <w:tblpPr w:leftFromText="180" w:rightFromText="180" w:vertAnchor="text" w:horzAnchor="page" w:tblpX="1516" w:tblpY="133"/>
        <w:tblOverlap w:val="never"/>
        <w:tblW w:w="93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898"/>
        <w:gridCol w:w="2486"/>
        <w:gridCol w:w="12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投标人最终得分合计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四川启天建筑工程有限公司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58.19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方城县第一建筑有限公司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65.67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南阳建工集团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76.04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河南新城建设有限公司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58.79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河南国人建设集团有限公司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60.66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社旗县新兴建筑工程有限公司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51.50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监理九标段：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第一中标候选人：河南天阁工程管理有限公司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投标总报价：1385000元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计划进驻日期：9接招标人进场通知后  2  天内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项目总监及注册编号：宋江潮          41006623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联系电话：13462630993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第二中标候选人：河南裕兴诚工程管理中心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投标总报价：1392000元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计划进驻日期：9接招标人进场通知后  2  天内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项目总监及注册编号：刘育成           41009559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联系电话：15225613776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第三中标候选人： 河南五翔工程监理有限公司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 1395000.00元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质量：达到国家验收规范合格标准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接招标人进场通知后   2   天内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项目总监及注册编号：朱永春          41005350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联系电话：15637721662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评分情况：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color="auto" w:fill="FFFFFF"/>
        </w:rPr>
        <w:t xml:space="preserve">1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商务标及综合标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516" w:tblpY="429"/>
        <w:tblOverlap w:val="never"/>
        <w:tblW w:w="932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069"/>
        <w:gridCol w:w="977"/>
        <w:gridCol w:w="977"/>
        <w:gridCol w:w="978"/>
        <w:gridCol w:w="1028"/>
        <w:gridCol w:w="943"/>
        <w:gridCol w:w="977"/>
        <w:gridCol w:w="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委4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河南华科工程技术有限公司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49.04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48.04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48.04</w:t>
            </w:r>
          </w:p>
        </w:tc>
        <w:tc>
          <w:tcPr>
            <w:tcW w:w="1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48.04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47.04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47.04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48.04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河南天阁工程管理有限公司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51.90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51.40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51.40</w:t>
            </w:r>
          </w:p>
        </w:tc>
        <w:tc>
          <w:tcPr>
            <w:tcW w:w="1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51.40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52.40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50.40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52.40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河南裕兴诚工程管理中心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48.89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47.89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47.89</w:t>
            </w:r>
          </w:p>
        </w:tc>
        <w:tc>
          <w:tcPr>
            <w:tcW w:w="1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47.89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46.89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46.89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47.89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河南五翔工程监理有限公司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49.18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47.68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47.68</w:t>
            </w:r>
          </w:p>
        </w:tc>
        <w:tc>
          <w:tcPr>
            <w:tcW w:w="1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47.68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45.68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46.68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47.68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2所有投标人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技术标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9"/>
        <w:tblpPr w:leftFromText="180" w:rightFromText="180" w:vertAnchor="text" w:horzAnchor="page" w:tblpX="1584" w:tblpY="376"/>
        <w:tblOverlap w:val="never"/>
        <w:tblW w:w="93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911"/>
        <w:gridCol w:w="1012"/>
        <w:gridCol w:w="925"/>
        <w:gridCol w:w="995"/>
        <w:gridCol w:w="1045"/>
        <w:gridCol w:w="909"/>
        <w:gridCol w:w="1011"/>
        <w:gridCol w:w="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河南华科工程技术有限公司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27.50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25.00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23.00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21.50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28.00</w:t>
            </w: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27.00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28.00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河南天阁工程管理有限公司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35.50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36.00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31.00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31.00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38.00</w:t>
            </w: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35.00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35.00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河南裕兴诚工程管理中心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31.50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29.00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27.00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25.50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32.00</w:t>
            </w: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31.00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32.00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河南五翔工程监理有限公司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30.00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28.00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25.50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23.50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36.00</w:t>
            </w: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29.50</w:t>
            </w:r>
          </w:p>
        </w:tc>
        <w:tc>
          <w:tcPr>
            <w:tcW w:w="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28.50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3所有投标人总得分情况：</w:t>
      </w:r>
    </w:p>
    <w:tbl>
      <w:tblPr>
        <w:tblStyle w:val="9"/>
        <w:tblpPr w:leftFromText="180" w:rightFromText="180" w:vertAnchor="text" w:horzAnchor="page" w:tblpX="1516" w:tblpY="133"/>
        <w:tblOverlap w:val="never"/>
        <w:tblW w:w="94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487"/>
        <w:gridCol w:w="2606"/>
        <w:gridCol w:w="15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投标人最终得分合计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河南华科工程技术有限公司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73.61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河南天阁工程管理有限公司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86.26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河南裕兴诚工程管理中心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77.46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河南五翔工程监理有限公司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76.18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87" w:firstLineChars="328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4、发布公告的媒介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Toc16603"/>
      <w:bookmarkStart w:id="1" w:name="_Toc285806662"/>
      <w:bookmarkStart w:id="2" w:name="_Toc362429515"/>
      <w:bookmarkStart w:id="3" w:name="_Toc29779555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本评标结果公示在《中国招标投标公共服务平台》、《河南省政府采购网》、《全国公共资源交易平台（河南省•方城县）》（www.fcxggzy.com）上同时发布。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5、联系方式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招 标 人：方城县顺达房地产开发有限责任公司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    址：方城县城关镇劳动街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 系 人：何先生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联系电话：13849780808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96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招标代理机构：中益工程管理有限公司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地址：郑州市金水区纬五路12号合作大厦B座20楼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联系人：孙先生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联系电话：15538371591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人或者其他利害关系人对评标结果有异议的，可以在评标结果公示发布之日起3日内，以书面形式由法定代表人或其授权代表携带本人身份证件（原件和加盖公章的复印件）、质疑函原件(加盖公章及法定代表人或其授权代表签字)及相关证明材料向招标人或招标代理机构提出异议（邮寄件、传真件不予受理），逾期不予受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560" w:firstLineChars="19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560" w:firstLineChars="19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560" w:firstLineChars="19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760" w:firstLineChars="24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2019年3月20日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71D64"/>
    <w:rsid w:val="000C7502"/>
    <w:rsid w:val="00330510"/>
    <w:rsid w:val="005236E7"/>
    <w:rsid w:val="007E45A1"/>
    <w:rsid w:val="00871D64"/>
    <w:rsid w:val="00AE62CC"/>
    <w:rsid w:val="00B965EC"/>
    <w:rsid w:val="00BB0979"/>
    <w:rsid w:val="00CF5A8A"/>
    <w:rsid w:val="02602FE0"/>
    <w:rsid w:val="02AF382F"/>
    <w:rsid w:val="052038C8"/>
    <w:rsid w:val="08B1028A"/>
    <w:rsid w:val="096B7346"/>
    <w:rsid w:val="09D213BA"/>
    <w:rsid w:val="0ACE5269"/>
    <w:rsid w:val="0C4F4498"/>
    <w:rsid w:val="0C826587"/>
    <w:rsid w:val="0CB06C2F"/>
    <w:rsid w:val="0D771695"/>
    <w:rsid w:val="0D9E22D6"/>
    <w:rsid w:val="0EA52542"/>
    <w:rsid w:val="0EC94A60"/>
    <w:rsid w:val="0FBC2EFE"/>
    <w:rsid w:val="0FE83677"/>
    <w:rsid w:val="11B31CFD"/>
    <w:rsid w:val="121869ED"/>
    <w:rsid w:val="1284667F"/>
    <w:rsid w:val="1326309D"/>
    <w:rsid w:val="13DA1B78"/>
    <w:rsid w:val="15DB5CF0"/>
    <w:rsid w:val="161F00DF"/>
    <w:rsid w:val="18062E7A"/>
    <w:rsid w:val="199536ED"/>
    <w:rsid w:val="19C40604"/>
    <w:rsid w:val="1B9118E6"/>
    <w:rsid w:val="1BBD0733"/>
    <w:rsid w:val="1CB54B2A"/>
    <w:rsid w:val="1DB91BCF"/>
    <w:rsid w:val="1E4A7E0A"/>
    <w:rsid w:val="206C3C3B"/>
    <w:rsid w:val="21792F9A"/>
    <w:rsid w:val="21EE7E22"/>
    <w:rsid w:val="223525D2"/>
    <w:rsid w:val="22C92825"/>
    <w:rsid w:val="22E9535C"/>
    <w:rsid w:val="22F420B0"/>
    <w:rsid w:val="23920972"/>
    <w:rsid w:val="23983B7C"/>
    <w:rsid w:val="2578076B"/>
    <w:rsid w:val="25F61818"/>
    <w:rsid w:val="271A3868"/>
    <w:rsid w:val="272315E6"/>
    <w:rsid w:val="285B3920"/>
    <w:rsid w:val="28C81E65"/>
    <w:rsid w:val="28E8157B"/>
    <w:rsid w:val="29421BC1"/>
    <w:rsid w:val="29C167E0"/>
    <w:rsid w:val="2D366B2F"/>
    <w:rsid w:val="2F82558F"/>
    <w:rsid w:val="3006385C"/>
    <w:rsid w:val="30671897"/>
    <w:rsid w:val="311A5209"/>
    <w:rsid w:val="33DB1EBE"/>
    <w:rsid w:val="353E1962"/>
    <w:rsid w:val="354B0BD5"/>
    <w:rsid w:val="363167DE"/>
    <w:rsid w:val="369A7585"/>
    <w:rsid w:val="37B27A7A"/>
    <w:rsid w:val="38A30959"/>
    <w:rsid w:val="394E478D"/>
    <w:rsid w:val="3DDD58FB"/>
    <w:rsid w:val="40745684"/>
    <w:rsid w:val="417F36E2"/>
    <w:rsid w:val="42033498"/>
    <w:rsid w:val="43AB0E77"/>
    <w:rsid w:val="464961A7"/>
    <w:rsid w:val="47C92D8E"/>
    <w:rsid w:val="48284C30"/>
    <w:rsid w:val="487B0458"/>
    <w:rsid w:val="49870A3F"/>
    <w:rsid w:val="49F01CB5"/>
    <w:rsid w:val="49F8350E"/>
    <w:rsid w:val="4ADE3C7C"/>
    <w:rsid w:val="4BB4577E"/>
    <w:rsid w:val="4BC83C56"/>
    <w:rsid w:val="4BE226AD"/>
    <w:rsid w:val="4C087757"/>
    <w:rsid w:val="4D612580"/>
    <w:rsid w:val="4EC17B7B"/>
    <w:rsid w:val="4F192F35"/>
    <w:rsid w:val="4FC35D10"/>
    <w:rsid w:val="504B4EE5"/>
    <w:rsid w:val="51C442A6"/>
    <w:rsid w:val="5211460F"/>
    <w:rsid w:val="53214882"/>
    <w:rsid w:val="53373035"/>
    <w:rsid w:val="54A90406"/>
    <w:rsid w:val="57316EFE"/>
    <w:rsid w:val="57ED6471"/>
    <w:rsid w:val="5810724B"/>
    <w:rsid w:val="590A5193"/>
    <w:rsid w:val="59626E05"/>
    <w:rsid w:val="5BB77C8E"/>
    <w:rsid w:val="5DA53A11"/>
    <w:rsid w:val="5ED712CB"/>
    <w:rsid w:val="5EFA558E"/>
    <w:rsid w:val="60AE4F88"/>
    <w:rsid w:val="60C22E9B"/>
    <w:rsid w:val="61D4007D"/>
    <w:rsid w:val="629F2A31"/>
    <w:rsid w:val="632865C9"/>
    <w:rsid w:val="63EA5E41"/>
    <w:rsid w:val="646333B1"/>
    <w:rsid w:val="64F12016"/>
    <w:rsid w:val="651C0D04"/>
    <w:rsid w:val="657C2F24"/>
    <w:rsid w:val="6729097A"/>
    <w:rsid w:val="69455534"/>
    <w:rsid w:val="69844EE8"/>
    <w:rsid w:val="69C767D5"/>
    <w:rsid w:val="69CB1DB5"/>
    <w:rsid w:val="6A244F87"/>
    <w:rsid w:val="6A9536E4"/>
    <w:rsid w:val="6AC96512"/>
    <w:rsid w:val="6B8B1008"/>
    <w:rsid w:val="6BD43F14"/>
    <w:rsid w:val="6C6872FE"/>
    <w:rsid w:val="6DC72D31"/>
    <w:rsid w:val="6FFE05E2"/>
    <w:rsid w:val="715B1F7F"/>
    <w:rsid w:val="726A05D0"/>
    <w:rsid w:val="73AE02B9"/>
    <w:rsid w:val="745D37E5"/>
    <w:rsid w:val="747655D3"/>
    <w:rsid w:val="759C29DD"/>
    <w:rsid w:val="763061A6"/>
    <w:rsid w:val="76617EFB"/>
    <w:rsid w:val="767B75FF"/>
    <w:rsid w:val="77260A8E"/>
    <w:rsid w:val="794244D9"/>
    <w:rsid w:val="79507B6E"/>
    <w:rsid w:val="7A16486D"/>
    <w:rsid w:val="7A484FA0"/>
    <w:rsid w:val="7AFF635A"/>
    <w:rsid w:val="7B9415F4"/>
    <w:rsid w:val="7BFE0DB5"/>
    <w:rsid w:val="7D52635A"/>
    <w:rsid w:val="7E2855BC"/>
    <w:rsid w:val="7EA00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  <w:sz w:val="28"/>
      <w:szCs w:val="30"/>
    </w:rPr>
  </w:style>
  <w:style w:type="paragraph" w:styleId="3">
    <w:name w:val="Body Text 2"/>
    <w:basedOn w:val="1"/>
    <w:qFormat/>
    <w:uiPriority w:val="0"/>
    <w:pPr>
      <w:spacing w:line="480" w:lineRule="auto"/>
    </w:pPr>
    <w:rPr>
      <w:rFonts w:ascii="Times New Roman" w:hAnsi="Times New Roman"/>
      <w:szCs w:val="20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00"/>
      <w:u w:val="none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down"/>
    <w:basedOn w:val="10"/>
    <w:qFormat/>
    <w:uiPriority w:val="0"/>
  </w:style>
  <w:style w:type="character" w:customStyle="1" w:styleId="16">
    <w:name w:val="down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1350</Words>
  <Characters>7697</Characters>
  <Lines>64</Lines>
  <Paragraphs>18</Paragraphs>
  <TotalTime>1</TotalTime>
  <ScaleCrop>false</ScaleCrop>
  <LinksUpToDate>false</LinksUpToDate>
  <CharactersWithSpaces>9029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2019-03-19T07:47:00Z</dcterms:created>
  <dc:creator>Dell</dc:creator>
  <cp:lastModifiedBy>中益工程管理有限公司:中益工程管理有限公司</cp:lastModifiedBy>
  <cp:lastPrinted>2019-03-20T00:28:00Z</cp:lastPrinted>
  <dcterms:modified xsi:type="dcterms:W3CDTF">2019-03-20T02:37:44Z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