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开发区江淮大道西侧通用设备制造等五宗土地平整工程招标计划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  <w:bookmarkStart w:id="0" w:name="_GoBack"/>
      <w:bookmarkEnd w:id="0"/>
    </w:p>
    <w:p>
      <w:pPr>
        <w:ind w:firstLine="560" w:firstLineChars="200"/>
        <w:jc w:val="both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为便于潜在投标人及时了解招标信息，现将(南阳弘裕投资控股有限公司)的招标计划发布如下：</w:t>
      </w:r>
    </w:p>
    <w:tbl>
      <w:tblPr>
        <w:tblStyle w:val="3"/>
        <w:tblW w:w="1404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2"/>
        <w:gridCol w:w="1089"/>
        <w:gridCol w:w="1125"/>
        <w:gridCol w:w="3229"/>
        <w:gridCol w:w="1091"/>
        <w:gridCol w:w="1105"/>
        <w:gridCol w:w="1077"/>
        <w:gridCol w:w="1077"/>
        <w:gridCol w:w="1282"/>
        <w:gridCol w:w="1173"/>
        <w:gridCol w:w="11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2" w:type="dxa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1089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1125" w:type="dxa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招标单位</w:t>
            </w:r>
          </w:p>
        </w:tc>
        <w:tc>
          <w:tcPr>
            <w:tcW w:w="3229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项目概况</w:t>
            </w:r>
          </w:p>
        </w:tc>
        <w:tc>
          <w:tcPr>
            <w:tcW w:w="1091" w:type="dxa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预估投资（万元）</w:t>
            </w:r>
          </w:p>
        </w:tc>
        <w:tc>
          <w:tcPr>
            <w:tcW w:w="1105" w:type="dxa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资金来源</w:t>
            </w:r>
          </w:p>
        </w:tc>
        <w:tc>
          <w:tcPr>
            <w:tcW w:w="1077" w:type="dxa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项目类别</w:t>
            </w:r>
          </w:p>
        </w:tc>
        <w:tc>
          <w:tcPr>
            <w:tcW w:w="1077" w:type="dxa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招标方式</w:t>
            </w:r>
          </w:p>
        </w:tc>
        <w:tc>
          <w:tcPr>
            <w:tcW w:w="1282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计划工期（天）</w:t>
            </w:r>
          </w:p>
        </w:tc>
        <w:tc>
          <w:tcPr>
            <w:tcW w:w="1173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预计招标时间</w:t>
            </w:r>
          </w:p>
        </w:tc>
        <w:tc>
          <w:tcPr>
            <w:tcW w:w="1159" w:type="dxa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联系人及联系方式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5" w:hRule="atLeast"/>
        </w:trPr>
        <w:tc>
          <w:tcPr>
            <w:tcW w:w="642" w:type="dxa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089" w:type="dxa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开发区江淮大道西侧通用设备制造等五宗土地平整工程</w:t>
            </w:r>
          </w:p>
        </w:tc>
        <w:tc>
          <w:tcPr>
            <w:tcW w:w="1125" w:type="dxa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南阳弘裕投资控股有限公司</w:t>
            </w:r>
          </w:p>
        </w:tc>
        <w:tc>
          <w:tcPr>
            <w:tcW w:w="3229" w:type="dxa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地块1:江淮大道西侧通用设备制造项目建设用地面积16713.86 ㎡地块2:深圳路东侧、兴业路南侧专用设备制造项目建设用地面积15384.04㎡地块 3:江淮大道西侧、兴业路南侧通用设备项目建设用地面积18689.97㎡地块4:深圳路东侧、兴业路南侧非金属矿物制品业项目建设用地面积28368.00㎡四宗土地标高为147.50M地块5:河南福源青阳生物科技有限公司项目位于深圳路南侧、秋实路南侧，经测量目前缺少土方26000立方米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。</w:t>
            </w:r>
          </w:p>
        </w:tc>
        <w:tc>
          <w:tcPr>
            <w:tcW w:w="1091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约340万元</w:t>
            </w:r>
          </w:p>
        </w:tc>
        <w:tc>
          <w:tcPr>
            <w:tcW w:w="1105" w:type="dxa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企业自筹</w:t>
            </w:r>
          </w:p>
        </w:tc>
        <w:tc>
          <w:tcPr>
            <w:tcW w:w="1077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新建</w:t>
            </w:r>
          </w:p>
        </w:tc>
        <w:tc>
          <w:tcPr>
            <w:tcW w:w="1077" w:type="dxa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公开招标</w:t>
            </w:r>
          </w:p>
        </w:tc>
        <w:tc>
          <w:tcPr>
            <w:tcW w:w="1282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约50历天</w:t>
            </w:r>
          </w:p>
        </w:tc>
        <w:tc>
          <w:tcPr>
            <w:tcW w:w="1173" w:type="dxa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2023年  9月</w:t>
            </w:r>
          </w:p>
        </w:tc>
        <w:tc>
          <w:tcPr>
            <w:tcW w:w="1159" w:type="dxa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张女士0377-82191887</w:t>
            </w:r>
          </w:p>
        </w:tc>
      </w:tr>
    </w:tbl>
    <w:p>
      <w:pPr>
        <w:ind w:firstLine="560" w:firstLineChars="200"/>
        <w:jc w:val="both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本招标计划是本单位招标工作的初步安排，发布内容仅作为潜在投标人提前了解招标活动安排的参考，具体招标项目情况以项目招标公告和招标文件为准。</w:t>
      </w:r>
    </w:p>
    <w:p>
      <w:pPr>
        <w:wordWrap w:val="0"/>
        <w:ind w:firstLine="2240" w:firstLineChars="800"/>
        <w:jc w:val="right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招标人（加盖印章)：  </w:t>
      </w:r>
    </w:p>
    <w:p>
      <w:pPr>
        <w:wordWrap w:val="0"/>
        <w:ind w:firstLine="4760" w:firstLineChars="1700"/>
        <w:jc w:val="right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2023年9月21日      </w:t>
      </w:r>
    </w:p>
    <w:sectPr>
      <w:pgSz w:w="16838" w:h="11906" w:orient="landscape"/>
      <w:pgMar w:top="1417" w:right="1440" w:bottom="1134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E5MjEyODY1MjQzMjk0MzMwZDFlOTFkZGJkYzg4ZWEifQ=="/>
  </w:docVars>
  <w:rsids>
    <w:rsidRoot w:val="51A26ABC"/>
    <w:rsid w:val="03C45DB7"/>
    <w:rsid w:val="12845351"/>
    <w:rsid w:val="172F251F"/>
    <w:rsid w:val="1A98341D"/>
    <w:rsid w:val="1ED90B76"/>
    <w:rsid w:val="217B2906"/>
    <w:rsid w:val="29C33870"/>
    <w:rsid w:val="2A5B02A6"/>
    <w:rsid w:val="37797999"/>
    <w:rsid w:val="39B24E55"/>
    <w:rsid w:val="3C5105CC"/>
    <w:rsid w:val="512A5408"/>
    <w:rsid w:val="51A26ABC"/>
    <w:rsid w:val="526E6E71"/>
    <w:rsid w:val="7596701B"/>
    <w:rsid w:val="7BDC0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248</Words>
  <Characters>255</Characters>
  <Lines>0</Lines>
  <Paragraphs>0</Paragraphs>
  <TotalTime>1050</TotalTime>
  <ScaleCrop>false</ScaleCrop>
  <LinksUpToDate>false</LinksUpToDate>
  <CharactersWithSpaces>265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2022-08-08T02:01:00Z</dcterms:created>
  <dc:creator>拒绝平庸</dc:creator>
  <cp:lastModifiedBy>杨华蓥</cp:lastModifiedBy>
  <cp:lastPrinted>2023-09-18T02:27:00Z</cp:lastPrinted>
  <dcterms:modified xsi:type="dcterms:W3CDTF">2023-09-21T00:24:15Z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35207D8EC1894B46B95C422F4142CD7A_13</vt:lpwstr>
  </property>
</Properties>
</file>