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  <w:t>焦作至唐河高速公路方城至唐河段1标柳河石门等取土场土地复垦项目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(方城县交通建设投资有限公司)的招标计划发布如下：</w:t>
      </w:r>
    </w:p>
    <w:tbl>
      <w:tblPr>
        <w:tblStyle w:val="3"/>
        <w:tblW w:w="147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487"/>
        <w:gridCol w:w="1239"/>
        <w:gridCol w:w="2785"/>
        <w:gridCol w:w="1109"/>
        <w:gridCol w:w="1081"/>
        <w:gridCol w:w="1055"/>
        <w:gridCol w:w="1055"/>
        <w:gridCol w:w="1602"/>
        <w:gridCol w:w="1512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招标单位</w:t>
            </w:r>
          </w:p>
        </w:tc>
        <w:tc>
          <w:tcPr>
            <w:tcW w:w="2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项目概况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预估投资（万元）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资金来源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项目类别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招标方式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计划工期（天）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预计招标时间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焦作至唐河高速公路方城至唐河段1标柳河石门等取土场土地复垦项目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方城县交通建设投资有限公司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焦作至唐河高速公路方城至唐河段 1标柳河石门一号取土场</w:t>
            </w:r>
            <w:r>
              <w:rPr>
                <w:rFonts w:hint="eastAsia"/>
                <w:lang w:val="en-US" w:eastAsia="zh-CN"/>
              </w:rPr>
              <w:t>、柳河石门二号取土场、清河榆林坪取土场、古庄店僧官庄取土场生态修复工作，具体包括土地平整、疏排水、植被重建等工程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自筹资金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公开招标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约</w:t>
            </w: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default"/>
                <w:lang w:val="en-US" w:eastAsia="zh-CN"/>
              </w:rPr>
              <w:t>历天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月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  刘先生15937734822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招标人（加盖电子印章)：方城县交通建设投资有限公司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MwZjMzYzZiM2I1ZGZlYzZkNzY1ZTk0Y2ZiZTQifQ=="/>
  </w:docVars>
  <w:rsids>
    <w:rsidRoot w:val="5DB123A8"/>
    <w:rsid w:val="08403D8E"/>
    <w:rsid w:val="0DFB11B5"/>
    <w:rsid w:val="10F20BDE"/>
    <w:rsid w:val="120F22E8"/>
    <w:rsid w:val="26763F50"/>
    <w:rsid w:val="34A1589E"/>
    <w:rsid w:val="4790781F"/>
    <w:rsid w:val="50990F54"/>
    <w:rsid w:val="5DB123A8"/>
    <w:rsid w:val="603654B9"/>
    <w:rsid w:val="60406493"/>
    <w:rsid w:val="61B02BE3"/>
    <w:rsid w:val="711355F3"/>
    <w:rsid w:val="720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395</Characters>
  <Lines>0</Lines>
  <Paragraphs>0</Paragraphs>
  <TotalTime>0</TotalTime>
  <ScaleCrop>false</ScaleCrop>
  <LinksUpToDate>false</LinksUpToDate>
  <CharactersWithSpaces>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2023-04-20T03:15:00Z</dcterms:created>
  <dc:creator>张翼飞</dc:creator>
  <cp:lastModifiedBy>贾振磊</cp:lastModifiedBy>
  <dcterms:modified xsi:type="dcterms:W3CDTF">2024-01-04T09:27:38Z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F44EF9BC1CA7434E8107EBC79E8660A3_13</vt:lpwstr>
  </property>
</Properties>
</file>